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110" w:rsidRPr="00D301D4" w:rsidRDefault="00214110" w:rsidP="00214110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.  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aps/>
          <w:color w:val="000000"/>
          <w:position w:val="2"/>
          <w:sz w:val="28"/>
        </w:rPr>
        <w:t>увватли машина ва ускуналар статистикаси</w:t>
      </w:r>
    </w:p>
    <w:p w:rsidR="00214110" w:rsidRPr="00D301D4" w:rsidRDefault="00214110" w:rsidP="00214110">
      <w:pPr>
        <w:widowControl w:val="0"/>
        <w:jc w:val="center"/>
        <w:rPr>
          <w:b/>
          <w:color w:val="000000"/>
          <w:position w:val="2"/>
          <w:sz w:val="28"/>
        </w:rPr>
      </w:pPr>
    </w:p>
    <w:p w:rsidR="00214110" w:rsidRPr="00D301D4" w:rsidRDefault="00214110" w:rsidP="00214110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8.1. 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збекистон Республикаси энергетика х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 xml:space="preserve">жалиги ва </w:t>
      </w:r>
    </w:p>
    <w:p w:rsidR="00214110" w:rsidRPr="00D301D4" w:rsidRDefault="00214110" w:rsidP="00214110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статистиканинг бу со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адаги вазифалари</w:t>
      </w:r>
    </w:p>
    <w:p w:rsidR="00214110" w:rsidRPr="00D301D4" w:rsidRDefault="00214110" w:rsidP="00214110">
      <w:pPr>
        <w:widowControl w:val="0"/>
        <w:ind w:firstLine="720"/>
        <w:jc w:val="both"/>
        <w:rPr>
          <w:color w:val="000000"/>
          <w:position w:val="2"/>
          <w:sz w:val="28"/>
        </w:rPr>
      </w:pPr>
    </w:p>
    <w:p w:rsidR="00214110" w:rsidRPr="00D301D4" w:rsidRDefault="00214110" w:rsidP="00214110">
      <w:pPr>
        <w:pStyle w:val="21"/>
        <w:rPr>
          <w:rFonts w:ascii="Times New Roman" w:hAnsi="Times New Roman"/>
        </w:rPr>
      </w:pP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збекистон Республикаси энергетика х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жалиги моддий неъмат ишлаб чи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аришнинг му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им тармо</w:t>
      </w:r>
      <w:r>
        <w:rPr>
          <w:rFonts w:ascii="Times New Roman" w:hAnsi="Times New Roman"/>
        </w:rPr>
        <w:t>ғ</w:t>
      </w:r>
      <w:r w:rsidRPr="00D301D4">
        <w:rPr>
          <w:rFonts w:ascii="Times New Roman" w:hAnsi="Times New Roman"/>
        </w:rPr>
        <w:t xml:space="preserve">и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исобланади. У саноат ишлаб чи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аришининг муста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ил тармо</w:t>
      </w:r>
      <w:r>
        <w:rPr>
          <w:rFonts w:ascii="Times New Roman" w:hAnsi="Times New Roman"/>
        </w:rPr>
        <w:t>ғ</w:t>
      </w:r>
      <w:r w:rsidRPr="00D301D4">
        <w:rPr>
          <w:rFonts w:ascii="Times New Roman" w:hAnsi="Times New Roman"/>
        </w:rPr>
        <w:t>и (энергетика) ва айрим бош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армаларнинг энергетик х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жалиги йи</w:t>
      </w:r>
      <w:r>
        <w:rPr>
          <w:rFonts w:ascii="Times New Roman" w:hAnsi="Times New Roman"/>
        </w:rPr>
        <w:t>ғ</w:t>
      </w:r>
      <w:r w:rsidRPr="00D301D4">
        <w:rPr>
          <w:rFonts w:ascii="Times New Roman" w:hAnsi="Times New Roman"/>
        </w:rPr>
        <w:t>индисидан ташкил топади. Энергетика х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 xml:space="preserve">жалиги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ажми, унинг 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сиш суръати макрои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тисодиёт ва энергия ишлаб чи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ариш ривожланишида му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им роль 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йнайди.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збекистон энергетикаси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им хусусиятларга эга: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1. Тез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сиш суръатига.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2. 1958 йилгача ГЭСларни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уриш тез суръатларга эга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лса, ундан кейинги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тларда ТЭЦларни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уриш тез суръатларга эга. Йирик ГЭСларни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уриш 6 - 8 йилни талаб килса, йирик ТЭЦларни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уриш 2-3 йилни талаб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илади.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3. Йирик ГЭС ва ТЭЦлар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урилиши.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4. ГЭСларда катта 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увватли турбогенератор ишлатилади. Улардаги турбиналар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уввати 125—300 минг кВт.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5. Ягона энергетик система барпо этилиши ва электр энергияни узо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масофаларга узатиш.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оридаги хусусиятлар энергетик ускуналар 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амиятини ифодалайди ва шундан статистиканинг вазифалари келиб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ади. Саноат корхонасидаги энергетик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жалик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йича: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1. Энергетик ускуналар сони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олатини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рганиш;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2. Энергетик ускуналар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увватини характерлаш;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3. Энергетик ускуналар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ва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арилган энергия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лаш;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4. Энергетик ускуналардан фойдаланишни характерлаш;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5. Энергетик ускуналар фойдали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аракати даражаларини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лашдан иборатдир.</w:t>
      </w:r>
    </w:p>
    <w:p w:rsidR="00214110" w:rsidRPr="00D301D4" w:rsidRDefault="00214110" w:rsidP="00214110">
      <w:pPr>
        <w:widowControl w:val="0"/>
        <w:ind w:firstLine="709"/>
        <w:jc w:val="center"/>
        <w:rPr>
          <w:b/>
          <w:color w:val="000000"/>
          <w:position w:val="2"/>
          <w:sz w:val="28"/>
        </w:rPr>
      </w:pPr>
    </w:p>
    <w:p w:rsidR="00214110" w:rsidRPr="00D301D4" w:rsidRDefault="00214110" w:rsidP="00214110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8.2. Энергетик ускуналар классификацияси ва уларнинг 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увватлари йи</w:t>
      </w:r>
      <w:r>
        <w:rPr>
          <w:b/>
          <w:color w:val="000000"/>
          <w:position w:val="2"/>
          <w:sz w:val="28"/>
        </w:rPr>
        <w:t>ғ</w:t>
      </w:r>
      <w:r w:rsidRPr="00D301D4">
        <w:rPr>
          <w:b/>
          <w:color w:val="000000"/>
          <w:position w:val="2"/>
          <w:sz w:val="28"/>
        </w:rPr>
        <w:t>индисини ани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лаш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Энергетик машина ва ускуналарнинг вазифаси табиий (сув, шамол,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уёш) энергияни механик энергияга айлантириш ва бир тур энергияни иккинчи тур энергияга айлантиришдан иборат. Корхоналарнинг бундай ускуналари жуда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п ва хилма-хил (пар ускуналари, двигателлар, электр </w:t>
      </w:r>
      <w:r w:rsidRPr="00D301D4">
        <w:rPr>
          <w:color w:val="000000"/>
          <w:position w:val="2"/>
          <w:sz w:val="28"/>
        </w:rPr>
        <w:lastRenderedPageBreak/>
        <w:t xml:space="preserve">аппаратлар, трансформаторлар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.к.).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Статистика олдида уларни классификациялаш вазифаси туради, аввало улар ичида двигателлар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им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ринни эгаллайдилар. Статистика уларни икки гуру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га бирлаштиради.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1. Бирламчи двигателлар — булар табиий табиий энергияларни механик энергияга айлантириб берадилар (пар машиналари, сув турбинаси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.к.).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2. Иккиламчи двигателлар — булар бир тур энергияни иккинчи турга айлантириб берадилар: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электр генераторлар — механик энергияни электр энергияга;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электр моторлар — электр энергияни механик энергияга;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электр аппаратлар — электр энергияни исси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лик энергиясига.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Булар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идаги маълумотни саноат корхоналарининг йиллик статистик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исоботидан олиш мумкин (уларнинг сони ва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уввати).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Энергетик ускуналарни характерлайдиган асосий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рсаткичлардан бири корхона ёки корхоналар гуру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ида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рнатилган энергетик ускуналари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уввати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индисидир.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принципиал талабларга жавоб бериши керак: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1. Такрорий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исоблашга й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ймаслик;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2. Механик ва электрик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тказгичлар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увватини ало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ида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лаш;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3. Ало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ида энергетик ускуналар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увватланиш манбаини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исобга олиш;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4. Ало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ида корхоналарда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рнатилган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амма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увватларни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исобга олиш.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Ана шуларни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исобга олган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олда,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увватлар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индиси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уйидагича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ланади: </w:t>
      </w:r>
    </w:p>
    <w:p w:rsidR="00214110" w:rsidRPr="00D301D4" w:rsidRDefault="00214110" w:rsidP="00214110">
      <w:pPr>
        <w:widowControl w:val="0"/>
        <w:ind w:firstLine="709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М </w:t>
      </w:r>
      <w:r w:rsidRPr="00D301D4">
        <w:rPr>
          <w:b/>
          <w:color w:val="000000"/>
          <w:position w:val="2"/>
          <w:sz w:val="28"/>
          <w:vertAlign w:val="subscript"/>
        </w:rPr>
        <w:t xml:space="preserve">суммаси  </w:t>
      </w:r>
      <w:r w:rsidRPr="00A9434D">
        <w:rPr>
          <w:b/>
          <w:color w:val="000000"/>
          <w:position w:val="2"/>
          <w:sz w:val="28"/>
        </w:rPr>
        <w:t>=</w:t>
      </w:r>
      <w:r w:rsidRPr="00D301D4">
        <w:rPr>
          <w:b/>
          <w:color w:val="000000"/>
          <w:position w:val="2"/>
          <w:sz w:val="28"/>
        </w:rPr>
        <w:t xml:space="preserve">  М </w:t>
      </w:r>
      <w:r w:rsidRPr="00D301D4">
        <w:rPr>
          <w:b/>
          <w:color w:val="000000"/>
          <w:position w:val="2"/>
          <w:sz w:val="28"/>
          <w:vertAlign w:val="subscript"/>
        </w:rPr>
        <w:t xml:space="preserve">бирламчи дв. </w:t>
      </w:r>
      <w:r w:rsidRPr="00A9434D"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 xml:space="preserve">  М </w:t>
      </w:r>
      <w:r w:rsidRPr="00D301D4">
        <w:rPr>
          <w:b/>
          <w:color w:val="000000"/>
          <w:position w:val="2"/>
          <w:sz w:val="28"/>
          <w:vertAlign w:val="subscript"/>
        </w:rPr>
        <w:t xml:space="preserve">эл. Мот  </w:t>
      </w:r>
      <w:r w:rsidRPr="00A9434D"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 xml:space="preserve"> М </w:t>
      </w:r>
      <w:r w:rsidRPr="00D301D4">
        <w:rPr>
          <w:b/>
          <w:color w:val="000000"/>
          <w:position w:val="2"/>
          <w:sz w:val="28"/>
          <w:vertAlign w:val="subscript"/>
        </w:rPr>
        <w:t xml:space="preserve">эл. апп </w:t>
      </w:r>
      <w:r w:rsidRPr="00D301D4">
        <w:rPr>
          <w:b/>
          <w:color w:val="000000"/>
          <w:position w:val="2"/>
          <w:sz w:val="28"/>
        </w:rPr>
        <w:t>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Энергетик   ускуналарнинг бажарган иши  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арилган ва фойдаланилган энергия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 билан белгиланади ва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формула ёрдамида кВт / соатларда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ланади: </w:t>
      </w:r>
    </w:p>
    <w:p w:rsidR="00214110" w:rsidRPr="00D301D4" w:rsidRDefault="00214110" w:rsidP="00214110">
      <w:pPr>
        <w:widowControl w:val="0"/>
        <w:ind w:firstLine="709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Э</w:t>
      </w:r>
      <w:r w:rsidRPr="00D301D4">
        <w:rPr>
          <w:b/>
          <w:color w:val="000000"/>
          <w:position w:val="2"/>
          <w:sz w:val="28"/>
          <w:vertAlign w:val="subscript"/>
        </w:rPr>
        <w:t xml:space="preserve">суммаси </w:t>
      </w:r>
      <w:r>
        <w:rPr>
          <w:b/>
          <w:color w:val="000000"/>
          <w:position w:val="2"/>
          <w:sz w:val="28"/>
        </w:rPr>
        <w:t>=</w:t>
      </w:r>
      <w:r w:rsidRPr="00D301D4">
        <w:rPr>
          <w:b/>
          <w:color w:val="000000"/>
          <w:position w:val="2"/>
          <w:sz w:val="28"/>
        </w:rPr>
        <w:t>Э</w:t>
      </w:r>
      <w:r w:rsidRPr="00D301D4">
        <w:rPr>
          <w:b/>
          <w:color w:val="000000"/>
          <w:position w:val="2"/>
          <w:sz w:val="28"/>
          <w:vertAlign w:val="subscript"/>
        </w:rPr>
        <w:t xml:space="preserve"> бирламчи дв. </w:t>
      </w:r>
      <w:r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>Э</w:t>
      </w:r>
      <w:r w:rsidRPr="00D301D4">
        <w:rPr>
          <w:b/>
          <w:color w:val="000000"/>
          <w:position w:val="2"/>
          <w:sz w:val="28"/>
          <w:vertAlign w:val="subscript"/>
        </w:rPr>
        <w:t xml:space="preserve">эл. Мот </w:t>
      </w:r>
      <w:r w:rsidRPr="00A9434D"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 xml:space="preserve"> Э</w:t>
      </w:r>
      <w:r w:rsidRPr="00D301D4">
        <w:rPr>
          <w:b/>
          <w:color w:val="000000"/>
          <w:position w:val="2"/>
          <w:sz w:val="28"/>
          <w:vertAlign w:val="subscript"/>
        </w:rPr>
        <w:t>эл. апп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Станцияларнинг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ртача соатлик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учун барча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арилган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увватлар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индиси станциянинг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линади. Унинг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деб биргина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лса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двигатель ишлаб турган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тга айтилади.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учун 24 соатдан унинг ишламай турган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айириб ташланади.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Масалан, станцияда 4 двигатель ишлаган. Сутка давомида биринчи двигатель соат 2 дан 10 гача ишлади ва 3500 кВт соат энергия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арди, иккинчи двигатель 3 дан 11 гача ишлади ва 4800 кВт соат энергия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ди, учинчиси 3 дан 12гача ва 17 дан 24 гача ишлади 9800 кВт соат энергия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ди, туртинчиси эса 13 дан 21 гача ишлади 2400 кВт соат энергия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ди. Ало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ида двигателлар ва станциянинг умумий бир </w:t>
      </w:r>
      <w:r w:rsidRPr="00D301D4">
        <w:rPr>
          <w:color w:val="000000"/>
          <w:position w:val="2"/>
          <w:sz w:val="28"/>
        </w:rPr>
        <w:lastRenderedPageBreak/>
        <w:t xml:space="preserve">соатлик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уввати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тартибда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ланади: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1) Э 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 3500 кВт / с  : 8 соат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437,6 кВт/с.      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2) Эц дв.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 4800 кВт / с : 8 соат 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 600 кВт /с.     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3) Эц1 дв.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 9800 кВт / с : 14 соат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700 кВт /с.      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Э1- дв.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 2400 кВт / с  : 11 соат 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 218 кВт /с.      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Э </w:t>
      </w:r>
      <w:r w:rsidRPr="00D301D4">
        <w:rPr>
          <w:color w:val="000000"/>
          <w:position w:val="2"/>
          <w:sz w:val="28"/>
          <w:vertAlign w:val="subscript"/>
        </w:rPr>
        <w:t>станция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(3500 </w:t>
      </w:r>
      <w:r>
        <w:rPr>
          <w:color w:val="000000"/>
          <w:position w:val="2"/>
          <w:sz w:val="28"/>
        </w:rPr>
        <w:t>+</w:t>
      </w:r>
      <w:r w:rsidRPr="00D301D4">
        <w:rPr>
          <w:color w:val="000000"/>
          <w:position w:val="2"/>
          <w:sz w:val="28"/>
        </w:rPr>
        <w:t xml:space="preserve">  4800 </w:t>
      </w:r>
      <w:r>
        <w:rPr>
          <w:color w:val="000000"/>
          <w:position w:val="2"/>
          <w:sz w:val="28"/>
        </w:rPr>
        <w:t>+</w:t>
      </w:r>
      <w:r w:rsidRPr="00D301D4">
        <w:rPr>
          <w:color w:val="000000"/>
          <w:position w:val="2"/>
          <w:sz w:val="28"/>
        </w:rPr>
        <w:t xml:space="preserve"> 9800 </w:t>
      </w:r>
      <w:r>
        <w:rPr>
          <w:color w:val="000000"/>
          <w:position w:val="2"/>
          <w:sz w:val="28"/>
        </w:rPr>
        <w:t>+</w:t>
      </w:r>
      <w:r w:rsidRPr="00D301D4">
        <w:rPr>
          <w:color w:val="000000"/>
          <w:position w:val="2"/>
          <w:sz w:val="28"/>
        </w:rPr>
        <w:t xml:space="preserve"> 2400)  : (24 - (2</w:t>
      </w:r>
      <w:r>
        <w:rPr>
          <w:color w:val="000000"/>
          <w:position w:val="2"/>
          <w:sz w:val="28"/>
        </w:rPr>
        <w:t>+</w:t>
      </w:r>
      <w:r w:rsidRPr="00D301D4">
        <w:rPr>
          <w:color w:val="000000"/>
          <w:position w:val="2"/>
          <w:sz w:val="28"/>
        </w:rPr>
        <w:t xml:space="preserve">1))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 932 кВт/с.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Энергетик ускуналардан фойдаланишни характерлаш учун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сифат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рсаткичлари системасидан фойдаланилади: 1. Ускуналардан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фойдаланиш.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</w:t>
      </w:r>
      <w:r w:rsidRPr="00D301D4">
        <w:rPr>
          <w:color w:val="000000"/>
          <w:position w:val="2"/>
          <w:sz w:val="28"/>
          <w:vertAlign w:val="subscript"/>
        </w:rPr>
        <w:t>энер. фой-ш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Амалда ишланган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т/ Ка.лендарь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2.Ускуналардан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фойдаланиш (интенсив К)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18"/>
        </w:rPr>
      </w:pPr>
    </w:p>
    <w:p w:rsidR="00214110" w:rsidRPr="00D301D4" w:rsidRDefault="00214110" w:rsidP="00214110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</w:t>
      </w:r>
      <w:r w:rsidRPr="00D301D4">
        <w:rPr>
          <w:color w:val="000000"/>
          <w:position w:val="2"/>
          <w:sz w:val="28"/>
          <w:vertAlign w:val="subscript"/>
        </w:rPr>
        <w:t xml:space="preserve">интен.фой-ш 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</w:t>
      </w:r>
      <w:r w:rsidRPr="00D301D4">
        <w:rPr>
          <w:b/>
          <w:color w:val="000000"/>
          <w:position w:val="-28"/>
          <w:sz w:val="28"/>
        </w:rPr>
        <w:object w:dxaOrig="50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65pt;height:33.3pt" o:ole="" fillcolor="window">
            <v:imagedata r:id="rId6" o:title=""/>
          </v:shape>
          <o:OLEObject Type="Embed" ProgID="Equation.3" ShapeID="_x0000_i1025" DrawAspect="Content" ObjectID="_1413566117" r:id="rId7"/>
        </w:object>
      </w:r>
      <w:r w:rsidRPr="00D301D4">
        <w:rPr>
          <w:b/>
          <w:color w:val="000000"/>
          <w:position w:val="2"/>
          <w:sz w:val="28"/>
        </w:rPr>
        <w:t>.</w:t>
      </w:r>
    </w:p>
    <w:p w:rsidR="00214110" w:rsidRPr="00D301D4" w:rsidRDefault="00214110" w:rsidP="00214110">
      <w:pPr>
        <w:widowControl w:val="0"/>
        <w:jc w:val="center"/>
        <w:rPr>
          <w:color w:val="000000"/>
          <w:position w:val="2"/>
          <w:sz w:val="18"/>
        </w:rPr>
      </w:pP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3. Ускуналардан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т,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фойдаланиш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18"/>
        </w:rPr>
      </w:pPr>
    </w:p>
    <w:p w:rsidR="00214110" w:rsidRPr="00D301D4" w:rsidRDefault="00214110" w:rsidP="00214110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</w:t>
      </w:r>
      <w:r w:rsidRPr="00D301D4">
        <w:rPr>
          <w:color w:val="000000"/>
          <w:position w:val="2"/>
          <w:sz w:val="28"/>
          <w:vertAlign w:val="subscript"/>
        </w:rPr>
        <w:t>интен. фой-ш</w:t>
      </w:r>
      <w:r w:rsidRPr="00D301D4">
        <w:rPr>
          <w:color w:val="000000"/>
          <w:position w:val="2"/>
          <w:sz w:val="28"/>
        </w:rPr>
        <w:t xml:space="preserve">  </w:t>
      </w:r>
      <w:r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</w:rPr>
        <w:t xml:space="preserve">  </w:t>
      </w:r>
      <w:r w:rsidRPr="00D301D4">
        <w:rPr>
          <w:b/>
          <w:color w:val="000000"/>
          <w:position w:val="-28"/>
          <w:sz w:val="28"/>
        </w:rPr>
        <w:object w:dxaOrig="4320" w:dyaOrig="660">
          <v:shape id="_x0000_i1026" type="#_x0000_t75" style="width:3in;height:33.3pt" o:ole="" fillcolor="window">
            <v:imagedata r:id="rId8" o:title=""/>
          </v:shape>
          <o:OLEObject Type="Embed" ProgID="Equation.3" ShapeID="_x0000_i1026" DrawAspect="Content" ObjectID="_1413566118" r:id="rId9"/>
        </w:object>
      </w:r>
      <w:r w:rsidRPr="00D301D4">
        <w:rPr>
          <w:b/>
          <w:color w:val="000000"/>
          <w:position w:val="2"/>
          <w:sz w:val="28"/>
        </w:rPr>
        <w:t>.</w:t>
      </w:r>
    </w:p>
    <w:p w:rsidR="00214110" w:rsidRPr="00D301D4" w:rsidRDefault="00214110" w:rsidP="00214110">
      <w:pPr>
        <w:widowControl w:val="0"/>
        <w:jc w:val="center"/>
        <w:rPr>
          <w:b/>
          <w:color w:val="000000"/>
          <w:position w:val="2"/>
          <w:sz w:val="18"/>
        </w:rPr>
      </w:pPr>
    </w:p>
    <w:p w:rsidR="00214110" w:rsidRPr="00D301D4" w:rsidRDefault="00214110" w:rsidP="00214110">
      <w:pPr>
        <w:pStyle w:val="21"/>
        <w:rPr>
          <w:rFonts w:ascii="Times New Roman" w:hAnsi="Times New Roman"/>
        </w:rPr>
      </w:pPr>
      <w:r w:rsidRPr="00D301D4">
        <w:rPr>
          <w:rFonts w:ascii="Times New Roman" w:hAnsi="Times New Roman"/>
        </w:rPr>
        <w:t>Маълумки, электр энергияни катта электр станцияларида ишлаб чи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ариш фойдали. Шунинг учун электр таъминотини марказлаштириш му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им роль 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йнайди ва у умуман ишлатилган электр энергияси ичида марказий системадан олинган электр энергияси салмо</w:t>
      </w:r>
      <w:r>
        <w:rPr>
          <w:rFonts w:ascii="Times New Roman" w:hAnsi="Times New Roman"/>
        </w:rPr>
        <w:t>ғ</w:t>
      </w:r>
      <w:r w:rsidRPr="00D301D4">
        <w:rPr>
          <w:rFonts w:ascii="Times New Roman" w:hAnsi="Times New Roman"/>
        </w:rPr>
        <w:t>ини к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рсатади.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Бу коэффициентнинг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сиши электр энергия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учун ажратилган мабла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дан самарали фойдаланилганини билдиради.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16"/>
        </w:rPr>
      </w:pPr>
    </w:p>
    <w:p w:rsidR="00214110" w:rsidRPr="00D301D4" w:rsidRDefault="00214110" w:rsidP="00214110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8.3. Энергетик баланслар</w:t>
      </w:r>
    </w:p>
    <w:p w:rsidR="00214110" w:rsidRPr="00D301D4" w:rsidRDefault="00214110" w:rsidP="00214110">
      <w:pPr>
        <w:widowControl w:val="0"/>
        <w:ind w:firstLine="709"/>
        <w:jc w:val="center"/>
        <w:rPr>
          <w:b/>
          <w:color w:val="000000"/>
          <w:position w:val="2"/>
          <w:sz w:val="16"/>
        </w:rPr>
      </w:pP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Энергетик баланслар икки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исмдан ташкил топади: чап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исмида ресурслар: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исмида ресурслардан фоидаланиш.</w:t>
      </w: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Унинг материал балансдан фар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 шундаки, унда давр боши ва охирида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олди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лмайди. Бу баланслар энергиянинг келиш манбалари нималарга сарфланишини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имконини беради. Унинг маълумотларига асосланиб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аришда фойдаланилган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хил энергиялар ичида электр энергияси салмо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и, й</w:t>
      </w:r>
      <w:r>
        <w:rPr>
          <w:color w:val="000000"/>
          <w:position w:val="2"/>
          <w:sz w:val="28"/>
        </w:rPr>
        <w:t>ўқ</w:t>
      </w:r>
      <w:r w:rsidRPr="00D301D4">
        <w:rPr>
          <w:color w:val="000000"/>
          <w:position w:val="2"/>
          <w:sz w:val="28"/>
        </w:rPr>
        <w:t xml:space="preserve">отилган энергия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ажмини ва ундан яхширо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фойдаланиш 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ирасини 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 мумкин. Энергетик балансларни айрим корхоналар, ало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ида районлар ва бутунлай макрои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тисодиёт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тузиш мумкин.</w:t>
      </w:r>
    </w:p>
    <w:p w:rsidR="00214110" w:rsidRPr="00D301D4" w:rsidRDefault="00214110" w:rsidP="00214110">
      <w:pPr>
        <w:widowControl w:val="0"/>
        <w:ind w:firstLine="709"/>
        <w:jc w:val="center"/>
        <w:rPr>
          <w:b/>
          <w:color w:val="000000"/>
          <w:position w:val="2"/>
        </w:rPr>
      </w:pPr>
    </w:p>
    <w:p w:rsidR="00214110" w:rsidRPr="00D301D4" w:rsidRDefault="00214110" w:rsidP="00214110">
      <w:pPr>
        <w:widowControl w:val="0"/>
        <w:jc w:val="center"/>
        <w:rPr>
          <w:b/>
          <w:color w:val="000000"/>
          <w:position w:val="2"/>
          <w:sz w:val="28"/>
        </w:rPr>
      </w:pP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ис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ача хулосалар</w:t>
      </w:r>
    </w:p>
    <w:p w:rsidR="00214110" w:rsidRPr="00D301D4" w:rsidRDefault="00214110" w:rsidP="00214110">
      <w:pPr>
        <w:widowControl w:val="0"/>
        <w:ind w:firstLine="709"/>
        <w:jc w:val="center"/>
        <w:rPr>
          <w:b/>
          <w:color w:val="000000"/>
          <w:position w:val="2"/>
        </w:rPr>
      </w:pPr>
    </w:p>
    <w:p w:rsidR="00214110" w:rsidRPr="00D301D4" w:rsidRDefault="00214110" w:rsidP="00214110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Республика энергетика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жалиги моддий неъмат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аришнинг </w:t>
      </w:r>
      <w:r w:rsidRPr="00D301D4">
        <w:rPr>
          <w:color w:val="000000"/>
          <w:position w:val="2"/>
          <w:sz w:val="28"/>
        </w:rPr>
        <w:lastRenderedPageBreak/>
        <w:t>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им тармо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исобланади. У саноат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аришининг муста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 тармо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 (энергетика) ва айрим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армаларнинг энергетик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жалиги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индисидан ташкил топади. Энергетика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жалиги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ажми, унинг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сиш суръати  макрои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тисодиёт ва энергия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ривожланишида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им роль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йнайди.</w:t>
      </w:r>
    </w:p>
    <w:p w:rsidR="00214110" w:rsidRPr="00D301D4" w:rsidRDefault="00214110" w:rsidP="00214110">
      <w:pPr>
        <w:pStyle w:val="2"/>
        <w:rPr>
          <w:rFonts w:ascii="Times New Roman" w:hAnsi="Times New Roman"/>
          <w:color w:val="000000"/>
          <w:sz w:val="28"/>
        </w:rPr>
      </w:pPr>
    </w:p>
    <w:p w:rsidR="00214110" w:rsidRPr="00D301D4" w:rsidRDefault="00214110" w:rsidP="00214110">
      <w:pPr>
        <w:pStyle w:val="2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br w:type="page"/>
      </w:r>
      <w:r w:rsidRPr="00D301D4">
        <w:rPr>
          <w:rFonts w:ascii="Times New Roman" w:hAnsi="Times New Roman"/>
          <w:color w:val="000000"/>
          <w:sz w:val="28"/>
        </w:rPr>
        <w:lastRenderedPageBreak/>
        <w:t>Назорат ва му</w:t>
      </w:r>
      <w:r>
        <w:rPr>
          <w:rFonts w:ascii="Times New Roman" w:hAnsi="Times New Roman"/>
          <w:color w:val="000000"/>
          <w:sz w:val="28"/>
        </w:rPr>
        <w:t>ҳ</w:t>
      </w:r>
      <w:r w:rsidRPr="00D301D4">
        <w:rPr>
          <w:rFonts w:ascii="Times New Roman" w:hAnsi="Times New Roman"/>
          <w:color w:val="000000"/>
          <w:sz w:val="28"/>
        </w:rPr>
        <w:t>окама учун саволлар</w:t>
      </w:r>
    </w:p>
    <w:p w:rsidR="00214110" w:rsidRPr="00D301D4" w:rsidRDefault="00214110" w:rsidP="00214110">
      <w:pPr>
        <w:pStyle w:val="2"/>
        <w:rPr>
          <w:rFonts w:ascii="Times New Roman" w:hAnsi="Times New Roman"/>
          <w:color w:val="000000"/>
          <w:sz w:val="28"/>
        </w:rPr>
      </w:pPr>
    </w:p>
    <w:p w:rsidR="00214110" w:rsidRPr="00D301D4" w:rsidRDefault="00214110" w:rsidP="00214110">
      <w:pPr>
        <w:numPr>
          <w:ilvl w:val="0"/>
          <w:numId w:val="1"/>
        </w:numPr>
        <w:tabs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озирги кундаги Республика энергетика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жалиги ва бу со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адаги статистиканинг вазифалари нималардан иборат?</w:t>
      </w:r>
    </w:p>
    <w:p w:rsidR="00214110" w:rsidRPr="00D301D4" w:rsidRDefault="00214110" w:rsidP="00214110">
      <w:pPr>
        <w:numPr>
          <w:ilvl w:val="0"/>
          <w:numId w:val="1"/>
        </w:numPr>
        <w:tabs>
          <w:tab w:val="left" w:pos="709"/>
        </w:tabs>
        <w:ind w:left="709" w:hanging="425"/>
        <w:jc w:val="both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Энергетик ускуналар классификацияси ва уларнинг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увватлари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индисини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усуллари.</w:t>
      </w:r>
    </w:p>
    <w:p w:rsidR="00214110" w:rsidRPr="00D301D4" w:rsidRDefault="00214110" w:rsidP="00214110">
      <w:pPr>
        <w:numPr>
          <w:ilvl w:val="0"/>
          <w:numId w:val="1"/>
        </w:numPr>
        <w:tabs>
          <w:tab w:val="left" w:pos="709"/>
        </w:tabs>
        <w:ind w:left="709" w:hanging="425"/>
        <w:jc w:val="both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Энергетика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жалигидан фойдаланишнинг тавсифловчи сифат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рсаткичларини нималар ташкил этади?</w:t>
      </w:r>
    </w:p>
    <w:p w:rsidR="00214110" w:rsidRPr="00D301D4" w:rsidRDefault="00214110" w:rsidP="00214110">
      <w:pPr>
        <w:numPr>
          <w:ilvl w:val="0"/>
          <w:numId w:val="1"/>
        </w:numPr>
        <w:tabs>
          <w:tab w:val="left" w:pos="709"/>
        </w:tabs>
        <w:ind w:left="709" w:hanging="425"/>
        <w:jc w:val="both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Энергетик баланслар.</w:t>
      </w:r>
      <w:r w:rsidRPr="00D301D4">
        <w:rPr>
          <w:b/>
          <w:color w:val="000000"/>
          <w:position w:val="2"/>
          <w:sz w:val="28"/>
        </w:rPr>
        <w:t xml:space="preserve"> </w:t>
      </w:r>
    </w:p>
    <w:p w:rsidR="00214110" w:rsidRPr="00D301D4" w:rsidRDefault="00214110" w:rsidP="00214110">
      <w:pPr>
        <w:pStyle w:val="2"/>
        <w:numPr>
          <w:ilvl w:val="12"/>
          <w:numId w:val="0"/>
        </w:numPr>
        <w:rPr>
          <w:rFonts w:ascii="Times New Roman" w:hAnsi="Times New Roman"/>
          <w:color w:val="000000"/>
          <w:sz w:val="28"/>
        </w:rPr>
      </w:pPr>
      <w:r w:rsidRPr="00D301D4">
        <w:rPr>
          <w:rFonts w:ascii="Times New Roman" w:hAnsi="Times New Roman"/>
          <w:color w:val="000000"/>
          <w:sz w:val="28"/>
        </w:rPr>
        <w:t xml:space="preserve">Асосий адабиётлар </w:t>
      </w:r>
    </w:p>
    <w:p w:rsidR="00214110" w:rsidRPr="00D301D4" w:rsidRDefault="00214110" w:rsidP="00214110">
      <w:pPr>
        <w:pStyle w:val="2"/>
        <w:numPr>
          <w:ilvl w:val="12"/>
          <w:numId w:val="0"/>
        </w:numPr>
        <w:tabs>
          <w:tab w:val="left" w:pos="709"/>
        </w:tabs>
        <w:ind w:left="709" w:hanging="425"/>
        <w:rPr>
          <w:rFonts w:ascii="Times New Roman" w:hAnsi="Times New Roman"/>
          <w:color w:val="000000"/>
          <w:sz w:val="28"/>
        </w:rPr>
      </w:pPr>
    </w:p>
    <w:p w:rsidR="00214110" w:rsidRPr="00D301D4" w:rsidRDefault="00214110" w:rsidP="00214110">
      <w:pPr>
        <w:numPr>
          <w:ilvl w:val="0"/>
          <w:numId w:val="2"/>
        </w:numPr>
        <w:tabs>
          <w:tab w:val="clear" w:pos="720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Госкомпрогнозстат. Государственная программа перехода Республики Узбекистан на принятую в международной практике систему учета и статистики. Утверждена  Каб.Мином. Республики, 14 сентября </w:t>
      </w:r>
      <w:smartTag w:uri="urn:schemas-microsoft-com:office:smarttags" w:element="metricconverter">
        <w:smartTagPr>
          <w:attr w:name="ProductID" w:val="1994 г"/>
        </w:smartTagPr>
        <w:r w:rsidRPr="00D301D4">
          <w:rPr>
            <w:color w:val="000000"/>
            <w:position w:val="2"/>
            <w:sz w:val="28"/>
          </w:rPr>
          <w:t>1994 г</w:t>
        </w:r>
      </w:smartTag>
      <w:r w:rsidRPr="00D301D4">
        <w:rPr>
          <w:color w:val="000000"/>
          <w:position w:val="2"/>
          <w:sz w:val="28"/>
        </w:rPr>
        <w:t xml:space="preserve">. № 344. </w:t>
      </w:r>
    </w:p>
    <w:p w:rsidR="00214110" w:rsidRPr="00D301D4" w:rsidRDefault="00214110" w:rsidP="00214110">
      <w:pPr>
        <w:numPr>
          <w:ilvl w:val="0"/>
          <w:numId w:val="2"/>
        </w:numPr>
        <w:tabs>
          <w:tab w:val="clear" w:pos="720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Закон Республики Узбекистан: Об иностранн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х инвестициях, об образовании, о биржах и биржевой деятельности, о дехканском (фермерском) хозяйстве. Нов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е закони Республики Узбекистан. В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п. 6, Т. Там же. 1994. </w:t>
      </w:r>
    </w:p>
    <w:p w:rsidR="00214110" w:rsidRPr="00D301D4" w:rsidRDefault="00214110" w:rsidP="00214110">
      <w:pPr>
        <w:numPr>
          <w:ilvl w:val="0"/>
          <w:numId w:val="2"/>
        </w:numPr>
        <w:tabs>
          <w:tab w:val="clear" w:pos="720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Чжен, Основ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 приватизаций, -Т.: Шарк, 1996.</w:t>
      </w:r>
    </w:p>
    <w:p w:rsidR="00214110" w:rsidRPr="00D301D4" w:rsidRDefault="00214110" w:rsidP="00214110">
      <w:pPr>
        <w:numPr>
          <w:ilvl w:val="0"/>
          <w:numId w:val="2"/>
        </w:numPr>
        <w:tabs>
          <w:tab w:val="clear" w:pos="720"/>
          <w:tab w:val="left" w:pos="709"/>
        </w:tabs>
        <w:ind w:left="709" w:hanging="425"/>
        <w:jc w:val="both"/>
      </w:pPr>
      <w:r w:rsidRPr="00D301D4">
        <w:rPr>
          <w:color w:val="000000"/>
          <w:position w:val="2"/>
          <w:sz w:val="28"/>
        </w:rPr>
        <w:t>Питер Фон Дер Липпе. Экономическая статистика. Учебник. Перевод с нем. издатель: Федеральное статистическое управление Германии. 1995г.</w:t>
      </w:r>
    </w:p>
    <w:p w:rsidR="00214110" w:rsidRPr="00D301D4" w:rsidRDefault="00214110" w:rsidP="00214110">
      <w:pPr>
        <w:numPr>
          <w:ilvl w:val="0"/>
          <w:numId w:val="2"/>
        </w:numPr>
        <w:tabs>
          <w:tab w:val="clear" w:pos="720"/>
          <w:tab w:val="left" w:pos="709"/>
        </w:tabs>
        <w:ind w:left="709" w:hanging="425"/>
        <w:jc w:val="both"/>
      </w:pPr>
      <w:r w:rsidRPr="00D301D4">
        <w:rPr>
          <w:color w:val="000000"/>
          <w:position w:val="2"/>
          <w:sz w:val="28"/>
        </w:rPr>
        <w:t xml:space="preserve">Макроэкономическая статистика. Учебник. Под ред. Проф. Кулагиной Г.Д. М., </w:t>
      </w:r>
      <w:r>
        <w:rPr>
          <w:color w:val="000000"/>
          <w:position w:val="2"/>
          <w:sz w:val="28"/>
        </w:rPr>
        <w:t>Финансы</w:t>
      </w:r>
      <w:r w:rsidRPr="00D301D4">
        <w:rPr>
          <w:color w:val="000000"/>
          <w:position w:val="2"/>
          <w:sz w:val="28"/>
        </w:rPr>
        <w:t xml:space="preserve"> и статистика, 2000.</w:t>
      </w:r>
    </w:p>
    <w:p w:rsidR="00214110" w:rsidRPr="00D301D4" w:rsidRDefault="00214110" w:rsidP="00214110"/>
    <w:p w:rsidR="00214110" w:rsidRPr="005047ED" w:rsidRDefault="00214110" w:rsidP="00214110">
      <w:pPr>
        <w:jc w:val="center"/>
        <w:rPr>
          <w:color w:val="000000"/>
          <w:position w:val="2"/>
          <w:sz w:val="28"/>
        </w:rPr>
      </w:pPr>
    </w:p>
    <w:p w:rsidR="00BC068A" w:rsidRDefault="00214110" w:rsidP="00214110">
      <w:r w:rsidRPr="00D301D4">
        <w:rPr>
          <w:color w:val="000000"/>
          <w:position w:val="2"/>
          <w:sz w:val="28"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65A13"/>
    <w:multiLevelType w:val="hybridMultilevel"/>
    <w:tmpl w:val="9064BF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CB380D"/>
    <w:multiLevelType w:val="singleLevel"/>
    <w:tmpl w:val="EFEE12DC"/>
    <w:lvl w:ilvl="0">
      <w:start w:val="1"/>
      <w:numFmt w:val="decimal"/>
      <w:lvlText w:val="%1. "/>
      <w:legacy w:legacy="1" w:legacySpace="0" w:legacyIndent="283"/>
      <w:lvlJc w:val="left"/>
      <w:pPr>
        <w:ind w:left="1076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110"/>
    <w:rsid w:val="00214110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14110"/>
    <w:pPr>
      <w:jc w:val="center"/>
    </w:pPr>
    <w:rPr>
      <w:rFonts w:ascii="Bodo_uzb" w:hAnsi="Bodo_uzb"/>
      <w:b/>
      <w:position w:val="2"/>
      <w:sz w:val="32"/>
    </w:rPr>
  </w:style>
  <w:style w:type="character" w:customStyle="1" w:styleId="20">
    <w:name w:val="Основной текст 2 Знак"/>
    <w:basedOn w:val="a0"/>
    <w:link w:val="2"/>
    <w:rsid w:val="00214110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paragraph" w:styleId="21">
    <w:name w:val="Body Text Indent 2"/>
    <w:basedOn w:val="a"/>
    <w:link w:val="22"/>
    <w:rsid w:val="00214110"/>
    <w:pPr>
      <w:widowControl w:val="0"/>
      <w:ind w:firstLine="720"/>
      <w:jc w:val="both"/>
    </w:pPr>
    <w:rPr>
      <w:rFonts w:ascii="Bodo_uzb" w:hAnsi="Bodo_uzb"/>
      <w:color w:val="000000"/>
      <w:position w:val="2"/>
      <w:sz w:val="28"/>
    </w:rPr>
  </w:style>
  <w:style w:type="character" w:customStyle="1" w:styleId="22">
    <w:name w:val="Основной текст с отступом 2 Знак"/>
    <w:basedOn w:val="a0"/>
    <w:link w:val="21"/>
    <w:rsid w:val="00214110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14110"/>
    <w:pPr>
      <w:jc w:val="center"/>
    </w:pPr>
    <w:rPr>
      <w:rFonts w:ascii="Bodo_uzb" w:hAnsi="Bodo_uzb"/>
      <w:b/>
      <w:position w:val="2"/>
      <w:sz w:val="32"/>
    </w:rPr>
  </w:style>
  <w:style w:type="character" w:customStyle="1" w:styleId="20">
    <w:name w:val="Основной текст 2 Знак"/>
    <w:basedOn w:val="a0"/>
    <w:link w:val="2"/>
    <w:rsid w:val="00214110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paragraph" w:styleId="21">
    <w:name w:val="Body Text Indent 2"/>
    <w:basedOn w:val="a"/>
    <w:link w:val="22"/>
    <w:rsid w:val="00214110"/>
    <w:pPr>
      <w:widowControl w:val="0"/>
      <w:ind w:firstLine="720"/>
      <w:jc w:val="both"/>
    </w:pPr>
    <w:rPr>
      <w:rFonts w:ascii="Bodo_uzb" w:hAnsi="Bodo_uzb"/>
      <w:color w:val="000000"/>
      <w:position w:val="2"/>
      <w:sz w:val="28"/>
    </w:rPr>
  </w:style>
  <w:style w:type="character" w:customStyle="1" w:styleId="22">
    <w:name w:val="Основной текст с отступом 2 Знак"/>
    <w:basedOn w:val="a0"/>
    <w:link w:val="21"/>
    <w:rsid w:val="00214110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1070</Words>
  <Characters>6103</Characters>
  <Application>Microsoft Office Word</Application>
  <DocSecurity>0</DocSecurity>
  <Lines>50</Lines>
  <Paragraphs>14</Paragraphs>
  <ScaleCrop>false</ScaleCrop>
  <Company>Home</Company>
  <LinksUpToDate>false</LinksUpToDate>
  <CharactersWithSpaces>7159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2012-11-04T15:27:00Z</dcterms:created>
  <dcterms:modified xsi:type="dcterms:W3CDTF">2012-11-04T15:28:00Z</dcterms:modified>
</cp:coreProperties>
</file>